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E3" w:rsidRDefault="00113D85" w:rsidP="00113D85">
      <w:pPr>
        <w:jc w:val="center"/>
        <w:rPr>
          <w:sz w:val="24"/>
          <w:szCs w:val="24"/>
        </w:rPr>
      </w:pPr>
      <w:r w:rsidRPr="00113D85">
        <w:rPr>
          <w:b/>
          <w:sz w:val="24"/>
          <w:szCs w:val="24"/>
        </w:rPr>
        <w:t xml:space="preserve">Metodický materiál </w:t>
      </w:r>
      <w:r>
        <w:rPr>
          <w:b/>
          <w:sz w:val="24"/>
          <w:szCs w:val="24"/>
        </w:rPr>
        <w:t>–</w:t>
      </w:r>
      <w:r w:rsidRPr="00113D85">
        <w:rPr>
          <w:b/>
          <w:sz w:val="24"/>
          <w:szCs w:val="24"/>
        </w:rPr>
        <w:t xml:space="preserve"> </w:t>
      </w:r>
      <w:r w:rsidR="00CC3D67">
        <w:rPr>
          <w:b/>
          <w:sz w:val="24"/>
          <w:szCs w:val="24"/>
        </w:rPr>
        <w:t>Rytířský epos</w:t>
      </w:r>
    </w:p>
    <w:p w:rsidR="00113D85" w:rsidRDefault="00113D85" w:rsidP="00113D85">
      <w:pPr>
        <w:jc w:val="center"/>
        <w:rPr>
          <w:sz w:val="24"/>
          <w:szCs w:val="24"/>
        </w:rPr>
      </w:pPr>
    </w:p>
    <w:p w:rsidR="00113D85" w:rsidRDefault="00113D85" w:rsidP="00113D8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Název: </w:t>
      </w:r>
      <w:r w:rsidR="00537B38">
        <w:rPr>
          <w:sz w:val="24"/>
          <w:szCs w:val="24"/>
        </w:rPr>
        <w:t>Rytířský epos</w:t>
      </w:r>
    </w:p>
    <w:p w:rsidR="00113D85" w:rsidRPr="00113D85" w:rsidRDefault="00113D85" w:rsidP="00113D8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Předmět: </w:t>
      </w:r>
      <w:r>
        <w:rPr>
          <w:sz w:val="24"/>
          <w:szCs w:val="24"/>
        </w:rPr>
        <w:t>Literatura a umění</w:t>
      </w:r>
    </w:p>
    <w:p w:rsidR="00113D85" w:rsidRDefault="00113D85" w:rsidP="00113D8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Využití pro ročník: </w:t>
      </w:r>
      <w:r w:rsidR="00537B38">
        <w:rPr>
          <w:sz w:val="24"/>
          <w:szCs w:val="24"/>
        </w:rPr>
        <w:t>1</w:t>
      </w:r>
      <w:r>
        <w:rPr>
          <w:sz w:val="24"/>
          <w:szCs w:val="24"/>
        </w:rPr>
        <w:t>. ročník učebních oborů</w:t>
      </w:r>
    </w:p>
    <w:p w:rsidR="006650C3" w:rsidRDefault="006650C3" w:rsidP="00113D85">
      <w:pPr>
        <w:rPr>
          <w:sz w:val="24"/>
          <w:szCs w:val="24"/>
        </w:rPr>
      </w:pPr>
      <w:r w:rsidRPr="006650C3">
        <w:rPr>
          <w:b/>
          <w:sz w:val="24"/>
          <w:szCs w:val="24"/>
        </w:rPr>
        <w:t>Časový odhad:</w:t>
      </w:r>
      <w:r w:rsidR="00537B38">
        <w:rPr>
          <w:sz w:val="24"/>
          <w:szCs w:val="24"/>
        </w:rPr>
        <w:t xml:space="preserve"> 3</w:t>
      </w:r>
      <w:r>
        <w:rPr>
          <w:sz w:val="24"/>
          <w:szCs w:val="24"/>
        </w:rPr>
        <w:t>0 min</w:t>
      </w:r>
    </w:p>
    <w:p w:rsidR="006650C3" w:rsidRDefault="006650C3" w:rsidP="00113D8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Anotace: </w:t>
      </w:r>
      <w:r w:rsidRPr="006650C3">
        <w:rPr>
          <w:sz w:val="24"/>
          <w:szCs w:val="24"/>
        </w:rPr>
        <w:t>Po přečtení teoretického článku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v čítance žáci obdrží pracovní list s tzv. T-GRAFEM. Odpoví na otázky ANO – NE. Na konci aktivity žáci společně s učitelem odpovědi projdou, určí správnou variantu, popřípadě vysvětlí nejasnosti.</w:t>
      </w:r>
    </w:p>
    <w:p w:rsidR="006650C3" w:rsidRDefault="006650C3" w:rsidP="00113D8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Použité metody: </w:t>
      </w:r>
      <w:r>
        <w:rPr>
          <w:sz w:val="24"/>
          <w:szCs w:val="24"/>
        </w:rPr>
        <w:t>T-GRAF</w:t>
      </w:r>
    </w:p>
    <w:p w:rsidR="006650C3" w:rsidRDefault="006650C3" w:rsidP="00113D8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Popis postupu využití: </w:t>
      </w:r>
      <w:r>
        <w:rPr>
          <w:sz w:val="24"/>
          <w:szCs w:val="24"/>
        </w:rPr>
        <w:t xml:space="preserve">Tuto aktivitu lze využít </w:t>
      </w:r>
      <w:r w:rsidR="00537B38">
        <w:rPr>
          <w:sz w:val="24"/>
          <w:szCs w:val="24"/>
        </w:rPr>
        <w:t>po výkladu</w:t>
      </w:r>
      <w:r>
        <w:rPr>
          <w:sz w:val="24"/>
          <w:szCs w:val="24"/>
        </w:rPr>
        <w:t xml:space="preserve"> </w:t>
      </w:r>
      <w:r w:rsidR="00537B38">
        <w:rPr>
          <w:sz w:val="24"/>
          <w:szCs w:val="24"/>
        </w:rPr>
        <w:t>daného tématu</w:t>
      </w:r>
      <w:r>
        <w:rPr>
          <w:sz w:val="24"/>
          <w:szCs w:val="24"/>
        </w:rPr>
        <w:t xml:space="preserve">, který se zabývá </w:t>
      </w:r>
      <w:r w:rsidR="00537B38">
        <w:rPr>
          <w:sz w:val="24"/>
          <w:szCs w:val="24"/>
        </w:rPr>
        <w:t>středověkou literaturou a rytířským eposem</w:t>
      </w:r>
      <w:r>
        <w:rPr>
          <w:sz w:val="24"/>
          <w:szCs w:val="24"/>
        </w:rPr>
        <w:t>. Místo nudného zapisování teorie do sešitu žáci na základě vlastního ministudia vyhodnocují tvrzení v T-GRAFU. Ten pak můžeme do sešitu nalepit právě místo zápisu z literární teorie.</w:t>
      </w:r>
    </w:p>
    <w:p w:rsidR="00537B38" w:rsidRDefault="00460526" w:rsidP="00537B38">
      <w:pPr>
        <w:rPr>
          <w:sz w:val="24"/>
          <w:szCs w:val="24"/>
        </w:rPr>
      </w:pPr>
      <w:r>
        <w:rPr>
          <w:b/>
          <w:sz w:val="24"/>
          <w:szCs w:val="24"/>
        </w:rPr>
        <w:t>Odkazy, z</w:t>
      </w:r>
      <w:r w:rsidR="002C61D2" w:rsidRPr="002C61D2">
        <w:rPr>
          <w:b/>
          <w:sz w:val="24"/>
          <w:szCs w:val="24"/>
        </w:rPr>
        <w:t>droje:</w:t>
      </w:r>
      <w:r w:rsidR="002C61D2">
        <w:rPr>
          <w:b/>
          <w:sz w:val="24"/>
          <w:szCs w:val="24"/>
        </w:rPr>
        <w:t xml:space="preserve"> </w:t>
      </w:r>
      <w:r w:rsidR="00537B38">
        <w:rPr>
          <w:sz w:val="24"/>
          <w:szCs w:val="24"/>
        </w:rPr>
        <w:t>Martinková, Věra: Čítanka 1 s literárními výklady pro učební obory SOU, s. 68 - 69, Fraus, Plzeň, 2009.</w:t>
      </w:r>
    </w:p>
    <w:p w:rsidR="00131782" w:rsidRDefault="00131782" w:rsidP="0046052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Pracovní list: </w:t>
      </w:r>
      <w:r>
        <w:rPr>
          <w:sz w:val="24"/>
          <w:szCs w:val="24"/>
        </w:rPr>
        <w:t>viz příloha</w:t>
      </w:r>
    </w:p>
    <w:p w:rsidR="00131782" w:rsidRDefault="00131782" w:rsidP="0013178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Pracovní list řešení: </w:t>
      </w:r>
      <w:r>
        <w:rPr>
          <w:sz w:val="24"/>
          <w:szCs w:val="24"/>
        </w:rPr>
        <w:t>viz příloha</w:t>
      </w:r>
    </w:p>
    <w:p w:rsidR="00131782" w:rsidRDefault="00131782" w:rsidP="0013178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Autor: </w:t>
      </w:r>
      <w:r>
        <w:rPr>
          <w:sz w:val="24"/>
          <w:szCs w:val="24"/>
        </w:rPr>
        <w:t>Mgr. Věra Lupínková</w:t>
      </w:r>
    </w:p>
    <w:p w:rsidR="001124C8" w:rsidRDefault="001124C8" w:rsidP="00131782">
      <w:pPr>
        <w:rPr>
          <w:sz w:val="24"/>
          <w:szCs w:val="24"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  <w:r>
        <w:rPr>
          <w:b/>
        </w:rPr>
        <w:lastRenderedPageBreak/>
        <w:t>Rytířský epos – pracovní list</w:t>
      </w:r>
    </w:p>
    <w:p w:rsidR="001124C8" w:rsidRDefault="001124C8" w:rsidP="001124C8">
      <w:pPr>
        <w:jc w:val="center"/>
        <w:rPr>
          <w:b/>
        </w:rPr>
      </w:pPr>
      <w:r>
        <w:rPr>
          <w:b/>
        </w:rPr>
        <w:t>T-GRAF</w:t>
      </w:r>
    </w:p>
    <w:p w:rsidR="001124C8" w:rsidRDefault="001124C8" w:rsidP="001124C8">
      <w:pPr>
        <w:jc w:val="center"/>
        <w:rPr>
          <w:b/>
        </w:rPr>
      </w:pPr>
    </w:p>
    <w:p w:rsidR="001124C8" w:rsidRPr="0083000B" w:rsidRDefault="001124C8" w:rsidP="001124C8">
      <w:pPr>
        <w:pStyle w:val="Odstavecseseznamem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ANO</w:t>
      </w:r>
      <w:r>
        <w:rPr>
          <w:b/>
        </w:rPr>
        <w:tab/>
      </w:r>
      <w:r>
        <w:rPr>
          <w:b/>
        </w:rPr>
        <w:tab/>
        <w:t xml:space="preserve">      NE</w:t>
      </w:r>
    </w:p>
    <w:tbl>
      <w:tblPr>
        <w:tblStyle w:val="Mkatabulky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1701"/>
        <w:gridCol w:w="1667"/>
      </w:tblGrid>
      <w:tr w:rsidR="001124C8" w:rsidTr="00527643">
        <w:tc>
          <w:tcPr>
            <w:tcW w:w="5200" w:type="dxa"/>
          </w:tcPr>
          <w:p w:rsidR="001124C8" w:rsidRDefault="001124C8" w:rsidP="00527643">
            <w:r>
              <w:t>Celé hradní hospo</w:t>
            </w:r>
            <w:r>
              <w:softHyphen/>
              <w:t xml:space="preserve">dářství i výchovu dětí hradního pána vedl </w:t>
            </w:r>
            <w:proofErr w:type="spellStart"/>
            <w:r>
              <w:t>fraucimór</w:t>
            </w:r>
            <w:proofErr w:type="spellEnd"/>
            <w:r>
              <w:t xml:space="preserve"> (hradní dámy).</w:t>
            </w:r>
          </w:p>
          <w:p w:rsidR="001124C8" w:rsidRDefault="001124C8" w:rsidP="00527643"/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  <w:jc w:val="center"/>
            </w:pPr>
          </w:p>
        </w:tc>
        <w:tc>
          <w:tcPr>
            <w:tcW w:w="1667" w:type="dxa"/>
            <w:tcBorders>
              <w:top w:val="single" w:sz="18" w:space="0" w:color="auto"/>
              <w:lef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 xml:space="preserve">Doma zůstával panský synek do sedmi let, převážně </w:t>
            </w:r>
          </w:p>
          <w:p w:rsidR="001124C8" w:rsidRDefault="001124C8" w:rsidP="00527643">
            <w:pPr>
              <w:pStyle w:val="Odstavecseseznamem"/>
              <w:ind w:left="0"/>
            </w:pPr>
            <w:r>
              <w:t>v péči žen. Pak odcházel „na vyučenou" к jinému feudálovi, co možná nejvýše postave</w:t>
            </w:r>
            <w:r>
              <w:softHyphen/>
              <w:t>nému; nejlépe tedy ke králi. Tam měli jeho výchovu už na starosti muži, především pak tělesný výcvik. Což znamenalo umění zacházet s mečem, kopím, dřevcem i válečnou sekyrou včetně jízdy a péče o koně, s nímž páže (jak se adeptům rytířství do čtrnácti let říkalo) i spávalo ve stáji.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  <w:jc w:val="center"/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>Ve čtrnácti letech se páže stávalo panošem. Výcvik pak probíhal ještě náročněji, teď už ovšem v brnění. Panoš také doprovázel svého pána na lov, různé výpravy i do boje. Učil se ale také dvornosti к ženám.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 xml:space="preserve">Obřad pasování na rytíře se konal při nějakých církevních svátcích nebo na den svatého Jana, patrona všech rytířů, popřípadě před nějakým turnajem či dokonce bitvou. 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>Ženitba bývala lehkou záležitostí, neboť rytíř se řídil svým srdcem. Vybrat si tu správnou nevěstu znamenalo především pohlížet na věk, krásu či náklonnost své nastávající.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>O světlejších stránkách rytířství, tedy o dobrodruž</w:t>
            </w:r>
            <w:r>
              <w:softHyphen/>
              <w:t xml:space="preserve">ných výpravách, udatných sečích, podivuhodných příbězích, se ve středověké Evropě vyprávělo a zpívalo. A byli to trubadúři, potulní </w:t>
            </w:r>
            <w:proofErr w:type="spellStart"/>
            <w:r>
              <w:t>žakéři</w:t>
            </w:r>
            <w:proofErr w:type="spellEnd"/>
            <w:r>
              <w:t>, minesengři, bardové, skaldové, skomoroši, guslaři a bůhvíjak se jim ještě říkalo, kteří chodili od tvrze ke tvrzi, od hradu ke hradu, aby tyto zkazky přenášeli a tak jim pomohli i do literatury.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 xml:space="preserve">Hrdinové těchto příběhů většinou skutečně žili, jak </w:t>
            </w:r>
          </w:p>
          <w:p w:rsidR="001124C8" w:rsidRDefault="001124C8" w:rsidP="00527643">
            <w:pPr>
              <w:pStyle w:val="Odstavecseseznamem"/>
              <w:ind w:left="0"/>
            </w:pPr>
            <w:r>
              <w:t>o tom svědčí kronikářské záznamy. Nicméně se к jejich jménu postupem doby vázala další a další, tentokrát již smyšlená vyprávění, vznikající celá staletí, ba tisíciletí.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Default="001124C8" w:rsidP="00527643">
            <w:pPr>
              <w:pStyle w:val="Odstavecseseznamem"/>
              <w:ind w:left="0"/>
            </w:pPr>
          </w:p>
        </w:tc>
      </w:tr>
    </w:tbl>
    <w:p w:rsidR="001124C8" w:rsidRPr="0083000B" w:rsidRDefault="001124C8" w:rsidP="001124C8"/>
    <w:p w:rsidR="001124C8" w:rsidRPr="00131782" w:rsidRDefault="001124C8" w:rsidP="00131782">
      <w:pPr>
        <w:rPr>
          <w:sz w:val="24"/>
          <w:szCs w:val="24"/>
        </w:rPr>
      </w:pPr>
    </w:p>
    <w:p w:rsidR="001124C8" w:rsidRDefault="001124C8" w:rsidP="001124C8">
      <w:pPr>
        <w:jc w:val="center"/>
        <w:rPr>
          <w:b/>
        </w:rPr>
      </w:pPr>
    </w:p>
    <w:p w:rsidR="001124C8" w:rsidRDefault="001124C8" w:rsidP="001124C8">
      <w:pPr>
        <w:jc w:val="center"/>
        <w:rPr>
          <w:b/>
        </w:rPr>
      </w:pPr>
    </w:p>
    <w:p w:rsidR="001124C8" w:rsidRPr="007E6631" w:rsidRDefault="001124C8" w:rsidP="001124C8">
      <w:pPr>
        <w:jc w:val="center"/>
        <w:rPr>
          <w:b/>
          <w:color w:val="00B050"/>
        </w:rPr>
      </w:pPr>
      <w:bookmarkStart w:id="0" w:name="_GoBack"/>
      <w:bookmarkEnd w:id="0"/>
      <w:r>
        <w:rPr>
          <w:b/>
        </w:rPr>
        <w:lastRenderedPageBreak/>
        <w:t xml:space="preserve">Rytířský epos – pracovní list </w:t>
      </w:r>
      <w:r>
        <w:rPr>
          <w:b/>
          <w:color w:val="00B050"/>
        </w:rPr>
        <w:t>řešení</w:t>
      </w:r>
    </w:p>
    <w:p w:rsidR="001124C8" w:rsidRDefault="001124C8" w:rsidP="001124C8">
      <w:pPr>
        <w:jc w:val="center"/>
        <w:rPr>
          <w:b/>
        </w:rPr>
      </w:pPr>
      <w:r>
        <w:rPr>
          <w:b/>
        </w:rPr>
        <w:t>T-GRAF</w:t>
      </w:r>
    </w:p>
    <w:p w:rsidR="001124C8" w:rsidRDefault="001124C8" w:rsidP="001124C8">
      <w:pPr>
        <w:jc w:val="center"/>
        <w:rPr>
          <w:b/>
        </w:rPr>
      </w:pPr>
    </w:p>
    <w:p w:rsidR="001124C8" w:rsidRPr="0083000B" w:rsidRDefault="001124C8" w:rsidP="001124C8">
      <w:pPr>
        <w:pStyle w:val="Odstavecseseznamem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ANO</w:t>
      </w:r>
      <w:r>
        <w:rPr>
          <w:b/>
        </w:rPr>
        <w:tab/>
      </w:r>
      <w:r>
        <w:rPr>
          <w:b/>
        </w:rPr>
        <w:tab/>
        <w:t xml:space="preserve">      NE</w:t>
      </w:r>
    </w:p>
    <w:tbl>
      <w:tblPr>
        <w:tblStyle w:val="Mkatabulky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1701"/>
        <w:gridCol w:w="1667"/>
      </w:tblGrid>
      <w:tr w:rsidR="001124C8" w:rsidTr="00527643">
        <w:tc>
          <w:tcPr>
            <w:tcW w:w="5200" w:type="dxa"/>
          </w:tcPr>
          <w:p w:rsidR="001124C8" w:rsidRDefault="001124C8" w:rsidP="00527643">
            <w:r>
              <w:t>Celé hradní hospo</w:t>
            </w:r>
            <w:r>
              <w:softHyphen/>
              <w:t xml:space="preserve">dářství i výchovu dětí hradního pána vedl </w:t>
            </w:r>
            <w:proofErr w:type="spellStart"/>
            <w:r>
              <w:t>fraucimór</w:t>
            </w:r>
            <w:proofErr w:type="spellEnd"/>
            <w:r>
              <w:t xml:space="preserve"> (hradní dámy).</w:t>
            </w:r>
          </w:p>
          <w:p w:rsidR="001124C8" w:rsidRDefault="001124C8" w:rsidP="00527643"/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</w:tc>
        <w:tc>
          <w:tcPr>
            <w:tcW w:w="1667" w:type="dxa"/>
            <w:tcBorders>
              <w:top w:val="single" w:sz="18" w:space="0" w:color="auto"/>
              <w:lef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  <w:r w:rsidRPr="00372168">
              <w:rPr>
                <w:color w:val="00B050"/>
              </w:rPr>
              <w:t>X</w:t>
            </w: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 xml:space="preserve">Doma zůstával panský synek do sedmi let, převážně </w:t>
            </w:r>
          </w:p>
          <w:p w:rsidR="001124C8" w:rsidRDefault="001124C8" w:rsidP="00527643">
            <w:pPr>
              <w:pStyle w:val="Odstavecseseznamem"/>
              <w:ind w:left="0"/>
            </w:pPr>
            <w:r>
              <w:t>v péči žen. Pak odcházel „na vyučenou" к jinému feudálovi, co možná nejvýše postave</w:t>
            </w:r>
            <w:r>
              <w:softHyphen/>
              <w:t>nému; nejlépe tedy ke králi. Tam měli jeho výchovu už na starosti muži, především pak tělesný výcvik. Což znamenalo umění zacházet s mečem, kopím, dřevcem i válečnou sekyrou včetně jízdy a péče o koně, s nímž páže (jak se adeptům rytířství do čtrnácti let říkalo) i spávalo ve stáji.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  <w:r w:rsidRPr="00372168">
              <w:rPr>
                <w:color w:val="00B050"/>
              </w:rPr>
              <w:t>X</w:t>
            </w: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>Ve čtrnácti letech se páže stávalo panošem. Výcvik pak probíhal ještě náročněji, teď už ovšem v brnění. Panoš také doprovázel svého pána na lov, různé výpravy i do boje. Učil se ale také dvornosti к ženám.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  <w:r w:rsidRPr="00372168">
              <w:rPr>
                <w:color w:val="00B050"/>
              </w:rPr>
              <w:t>X</w:t>
            </w: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 xml:space="preserve">Obřad pasování na rytíře se konal při nějakých církevních svátcích nebo na den svatého Jana, patrona všech rytířů, popřípadě před nějakým turnajem či dokonce bitvou. 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  <w:r w:rsidRPr="00372168">
              <w:rPr>
                <w:color w:val="00B050"/>
              </w:rPr>
              <w:t>X</w:t>
            </w: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>Ženitba bývala lehkou záležitostí, neboť rytíř se řídil svým srdcem. Vybrat si tu správnou nevěstu znamenalo především pohlížet na věk, krásu či náklonnost své nastávající.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  <w:r w:rsidRPr="00372168">
              <w:rPr>
                <w:color w:val="00B050"/>
              </w:rPr>
              <w:t>X</w:t>
            </w: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>O světlejších stránkách rytířství, tedy o dobrodruž</w:t>
            </w:r>
            <w:r>
              <w:softHyphen/>
              <w:t xml:space="preserve">ných výpravách, udatných sečích, podivuhodných příbězích, se ve středověké Evropě vyprávělo a zpívalo. A byli to trubadúři, potulní </w:t>
            </w:r>
            <w:proofErr w:type="spellStart"/>
            <w:r>
              <w:t>žakéři</w:t>
            </w:r>
            <w:proofErr w:type="spellEnd"/>
            <w:r>
              <w:t>, minesengři, bardové, skaldové, skomoroši, guslaři a bůhvíjak se jim ještě říkalo, kteří chodili od tvrze ke tvrzi, od hradu ke hradu, aby tyto zkazky přenášeli a tak jim pomohli i do literatury.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  <w:r w:rsidRPr="00372168">
              <w:rPr>
                <w:color w:val="00B050"/>
              </w:rPr>
              <w:t>X</w:t>
            </w: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</w:tc>
      </w:tr>
      <w:tr w:rsidR="001124C8" w:rsidTr="00527643">
        <w:tc>
          <w:tcPr>
            <w:tcW w:w="5200" w:type="dxa"/>
          </w:tcPr>
          <w:p w:rsidR="001124C8" w:rsidRDefault="001124C8" w:rsidP="00527643">
            <w:pPr>
              <w:pStyle w:val="Odstavecseseznamem"/>
              <w:ind w:left="0"/>
            </w:pPr>
            <w:r>
              <w:t xml:space="preserve">Hrdinové těchto příběhů většinou skutečně žili, jak </w:t>
            </w:r>
          </w:p>
          <w:p w:rsidR="001124C8" w:rsidRDefault="001124C8" w:rsidP="00527643">
            <w:pPr>
              <w:pStyle w:val="Odstavecseseznamem"/>
              <w:ind w:left="0"/>
            </w:pPr>
            <w:r>
              <w:t>o tom svědčí kronikářské záznamy. Nicméně se к jejich jménu postupem doby vázala další a další, tentokrát již smyšlená vyprávění, vznikající celá staletí, ba tisíciletí.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  <w:r w:rsidRPr="00372168">
              <w:rPr>
                <w:color w:val="00B050"/>
              </w:rPr>
              <w:t>X</w:t>
            </w: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1124C8" w:rsidRPr="00372168" w:rsidRDefault="001124C8" w:rsidP="00527643">
            <w:pPr>
              <w:pStyle w:val="Odstavecseseznamem"/>
              <w:ind w:left="0"/>
              <w:jc w:val="center"/>
              <w:rPr>
                <w:color w:val="00B050"/>
              </w:rPr>
            </w:pPr>
          </w:p>
        </w:tc>
      </w:tr>
    </w:tbl>
    <w:p w:rsidR="00131782" w:rsidRPr="00131782" w:rsidRDefault="00131782" w:rsidP="00460526">
      <w:pPr>
        <w:rPr>
          <w:sz w:val="24"/>
          <w:szCs w:val="24"/>
        </w:rPr>
      </w:pPr>
    </w:p>
    <w:p w:rsidR="002C61D2" w:rsidRPr="002C61D2" w:rsidRDefault="002C61D2" w:rsidP="00113D85">
      <w:pPr>
        <w:rPr>
          <w:sz w:val="24"/>
          <w:szCs w:val="24"/>
        </w:rPr>
      </w:pPr>
    </w:p>
    <w:p w:rsidR="00113D85" w:rsidRPr="00113D85" w:rsidRDefault="00113D85" w:rsidP="00113D85">
      <w:pPr>
        <w:rPr>
          <w:sz w:val="24"/>
          <w:szCs w:val="24"/>
        </w:rPr>
      </w:pPr>
    </w:p>
    <w:sectPr w:rsidR="00113D85" w:rsidRPr="00113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85"/>
    <w:rsid w:val="001124C8"/>
    <w:rsid w:val="00113D85"/>
    <w:rsid w:val="00131782"/>
    <w:rsid w:val="00201EE3"/>
    <w:rsid w:val="002C61D2"/>
    <w:rsid w:val="00460526"/>
    <w:rsid w:val="00537B38"/>
    <w:rsid w:val="006650C3"/>
    <w:rsid w:val="00CC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24C8"/>
    <w:pPr>
      <w:ind w:left="720"/>
      <w:contextualSpacing/>
    </w:pPr>
  </w:style>
  <w:style w:type="table" w:styleId="Mkatabulky">
    <w:name w:val="Table Grid"/>
    <w:basedOn w:val="Normlntabulka"/>
    <w:uiPriority w:val="59"/>
    <w:rsid w:val="00112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24C8"/>
    <w:pPr>
      <w:ind w:left="720"/>
      <w:contextualSpacing/>
    </w:pPr>
  </w:style>
  <w:style w:type="table" w:styleId="Mkatabulky">
    <w:name w:val="Table Grid"/>
    <w:basedOn w:val="Normlntabulka"/>
    <w:uiPriority w:val="59"/>
    <w:rsid w:val="00112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</dc:creator>
  <cp:lastModifiedBy>Věra</cp:lastModifiedBy>
  <cp:revision>2</cp:revision>
  <dcterms:created xsi:type="dcterms:W3CDTF">2021-01-06T17:46:00Z</dcterms:created>
  <dcterms:modified xsi:type="dcterms:W3CDTF">2021-01-06T17:46:00Z</dcterms:modified>
</cp:coreProperties>
</file>